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9B7BD71" w14:textId="77777777" w:rsidR="005F3A05" w:rsidRDefault="002622AD" w:rsidP="002622AD">
      <w:pPr>
        <w:pStyle w:val="Heading4"/>
        <w:keepNext w:val="0"/>
        <w:keepLines w:val="0"/>
        <w:spacing w:before="0" w:after="220" w:line="336" w:lineRule="auto"/>
        <w:contextualSpacing w:val="0"/>
        <w:jc w:val="center"/>
      </w:pPr>
      <w:bookmarkStart w:id="0" w:name="_GoBack"/>
      <w:bookmarkEnd w:id="0"/>
      <w:r w:rsidRPr="002622AD">
        <w:rPr>
          <w:b/>
          <w:color w:val="313131"/>
          <w:sz w:val="36"/>
          <w:szCs w:val="36"/>
          <w:highlight w:val="white"/>
        </w:rPr>
        <w:t>O</w:t>
      </w:r>
      <w:r w:rsidR="008B480B" w:rsidRPr="002622AD">
        <w:rPr>
          <w:b/>
          <w:color w:val="313131"/>
          <w:sz w:val="36"/>
          <w:szCs w:val="36"/>
          <w:highlight w:val="white"/>
        </w:rPr>
        <w:t xml:space="preserve">ntario </w:t>
      </w:r>
      <w:r w:rsidR="00AB357E" w:rsidRPr="002622AD">
        <w:rPr>
          <w:b/>
          <w:color w:val="313131"/>
          <w:sz w:val="36"/>
          <w:szCs w:val="36"/>
          <w:highlight w:val="white"/>
        </w:rPr>
        <w:t>Student Nutrition Program</w:t>
      </w:r>
      <w:r w:rsidR="008B480B" w:rsidRPr="002622AD">
        <w:rPr>
          <w:b/>
          <w:color w:val="313131"/>
          <w:sz w:val="36"/>
          <w:szCs w:val="36"/>
          <w:highlight w:val="white"/>
        </w:rPr>
        <w:t>s</w:t>
      </w:r>
      <w:r w:rsidR="00AB357E">
        <w:rPr>
          <w:b/>
          <w:color w:val="313131"/>
          <w:sz w:val="22"/>
          <w:szCs w:val="22"/>
          <w:highlight w:val="white"/>
        </w:rPr>
        <w:br/>
      </w:r>
      <w:r w:rsidR="00AB357E" w:rsidRPr="002622AD">
        <w:rPr>
          <w:b/>
          <w:color w:val="313131"/>
          <w:sz w:val="28"/>
          <w:szCs w:val="28"/>
          <w:highlight w:val="white"/>
        </w:rPr>
        <w:t>Tips for how to choose, transport and store food safely</w:t>
      </w:r>
    </w:p>
    <w:p w14:paraId="18EB9B1A" w14:textId="77777777" w:rsidR="00F8053F" w:rsidRDefault="00AB357E">
      <w:pPr>
        <w:rPr>
          <w:b/>
        </w:rPr>
      </w:pPr>
      <w:r w:rsidRPr="002622AD">
        <w:rPr>
          <w:b/>
          <w:sz w:val="28"/>
          <w:szCs w:val="28"/>
        </w:rPr>
        <w:t>Choosing/accepting food for school program</w:t>
      </w:r>
      <w:r>
        <w:rPr>
          <w:b/>
        </w:rPr>
        <w:t>:</w:t>
      </w:r>
    </w:p>
    <w:p w14:paraId="21AA0273" w14:textId="77777777" w:rsidR="008B480B" w:rsidRPr="00F8053F" w:rsidRDefault="008B480B">
      <w:pPr>
        <w:rPr>
          <w:b/>
        </w:rPr>
      </w:pPr>
    </w:p>
    <w:p w14:paraId="122CACA1" w14:textId="77777777" w:rsidR="00862962" w:rsidRPr="002622AD" w:rsidRDefault="00862962" w:rsidP="00862962">
      <w:pPr>
        <w:pStyle w:val="ListParagraph"/>
        <w:numPr>
          <w:ilvl w:val="0"/>
          <w:numId w:val="4"/>
        </w:numPr>
        <w:spacing w:after="240"/>
        <w:ind w:left="567" w:hanging="283"/>
        <w:rPr>
          <w:color w:val="auto"/>
          <w:sz w:val="24"/>
          <w:szCs w:val="24"/>
        </w:rPr>
      </w:pPr>
      <w:r w:rsidRPr="002622AD">
        <w:rPr>
          <w:color w:val="auto"/>
          <w:sz w:val="24"/>
          <w:szCs w:val="24"/>
          <w:lang w:val="en"/>
        </w:rPr>
        <w:t>Offer and serve food and food products from inspected sources including grocery stores, wholesalers and distributors, food services (e.g., caterers), farmer’s markets and community food hubs. Contact your Lead Agency to determine whether food sources meet program requirements.</w:t>
      </w:r>
    </w:p>
    <w:p w14:paraId="56E74E77" w14:textId="77777777" w:rsidR="00862962" w:rsidRPr="002622AD" w:rsidRDefault="00AB357E" w:rsidP="00862962">
      <w:pPr>
        <w:pStyle w:val="ListParagraph"/>
        <w:numPr>
          <w:ilvl w:val="0"/>
          <w:numId w:val="4"/>
        </w:numPr>
        <w:spacing w:after="240"/>
        <w:ind w:left="567" w:hanging="283"/>
        <w:rPr>
          <w:color w:val="auto"/>
          <w:sz w:val="24"/>
          <w:szCs w:val="24"/>
        </w:rPr>
      </w:pPr>
      <w:r w:rsidRPr="002622AD">
        <w:rPr>
          <w:color w:val="auto"/>
          <w:sz w:val="24"/>
          <w:szCs w:val="24"/>
        </w:rPr>
        <w:t xml:space="preserve">Check expiry </w:t>
      </w:r>
      <w:r w:rsidR="00862962" w:rsidRPr="002622AD">
        <w:rPr>
          <w:color w:val="auto"/>
          <w:sz w:val="24"/>
          <w:szCs w:val="24"/>
        </w:rPr>
        <w:t>and</w:t>
      </w:r>
      <w:r w:rsidRPr="002622AD">
        <w:rPr>
          <w:color w:val="auto"/>
          <w:sz w:val="24"/>
          <w:szCs w:val="24"/>
        </w:rPr>
        <w:t xml:space="preserve"> best before dates</w:t>
      </w:r>
      <w:r w:rsidR="00862962" w:rsidRPr="002622AD">
        <w:rPr>
          <w:color w:val="auto"/>
          <w:sz w:val="24"/>
          <w:szCs w:val="24"/>
        </w:rPr>
        <w:t xml:space="preserve"> when selecting and serving food</w:t>
      </w:r>
    </w:p>
    <w:p w14:paraId="02BA0AFE" w14:textId="77777777" w:rsidR="00862962" w:rsidRPr="002622AD" w:rsidRDefault="00AB357E" w:rsidP="00862962">
      <w:pPr>
        <w:pStyle w:val="ListParagraph"/>
        <w:numPr>
          <w:ilvl w:val="0"/>
          <w:numId w:val="4"/>
        </w:numPr>
        <w:spacing w:after="240"/>
        <w:ind w:left="567" w:hanging="283"/>
        <w:rPr>
          <w:color w:val="auto"/>
          <w:sz w:val="24"/>
          <w:szCs w:val="24"/>
        </w:rPr>
      </w:pPr>
      <w:r w:rsidRPr="002622AD">
        <w:rPr>
          <w:color w:val="auto"/>
          <w:sz w:val="24"/>
          <w:szCs w:val="24"/>
        </w:rPr>
        <w:t>Select or accept produce that is fresh, not wilted or overripe</w:t>
      </w:r>
      <w:r w:rsidR="00222D8F" w:rsidRPr="002622AD">
        <w:rPr>
          <w:color w:val="auto"/>
          <w:sz w:val="24"/>
          <w:szCs w:val="24"/>
        </w:rPr>
        <w:t xml:space="preserve">.  </w:t>
      </w:r>
      <w:r w:rsidR="00222D8F" w:rsidRPr="002622AD">
        <w:rPr>
          <w:color w:val="auto"/>
          <w:sz w:val="24"/>
          <w:szCs w:val="24"/>
          <w:lang w:val="en"/>
        </w:rPr>
        <w:t>Do not offer vegetables and fruits that are partly spoiled (spots or soft mushy parts)</w:t>
      </w:r>
      <w:r w:rsidR="00862962" w:rsidRPr="002622AD">
        <w:rPr>
          <w:color w:val="auto"/>
          <w:sz w:val="24"/>
          <w:szCs w:val="24"/>
          <w:lang w:val="en"/>
        </w:rPr>
        <w:t>,</w:t>
      </w:r>
      <w:r w:rsidR="00222D8F" w:rsidRPr="002622AD">
        <w:rPr>
          <w:color w:val="auto"/>
          <w:sz w:val="24"/>
          <w:szCs w:val="24"/>
          <w:lang w:val="en"/>
        </w:rPr>
        <w:t xml:space="preserve"> or stale bread and baked goods.</w:t>
      </w:r>
    </w:p>
    <w:p w14:paraId="36446AFF" w14:textId="77777777" w:rsidR="00862962" w:rsidRPr="002622AD" w:rsidRDefault="00FD776A" w:rsidP="00862962">
      <w:pPr>
        <w:pStyle w:val="ListParagraph"/>
        <w:numPr>
          <w:ilvl w:val="0"/>
          <w:numId w:val="4"/>
        </w:numPr>
        <w:spacing w:after="240"/>
        <w:ind w:left="567" w:hanging="283"/>
        <w:rPr>
          <w:color w:val="auto"/>
          <w:sz w:val="24"/>
          <w:szCs w:val="24"/>
        </w:rPr>
      </w:pPr>
      <w:r w:rsidRPr="002622AD">
        <w:rPr>
          <w:color w:val="auto"/>
          <w:sz w:val="24"/>
          <w:szCs w:val="24"/>
          <w:lang w:val="en"/>
        </w:rPr>
        <w:t>Only use cans that are free from rust and dents and are not leaking or swollen.</w:t>
      </w:r>
    </w:p>
    <w:p w14:paraId="79C97F5E" w14:textId="77777777" w:rsidR="00862962" w:rsidRPr="002622AD" w:rsidRDefault="00AB357E" w:rsidP="00862962">
      <w:pPr>
        <w:pStyle w:val="ListParagraph"/>
        <w:numPr>
          <w:ilvl w:val="0"/>
          <w:numId w:val="4"/>
        </w:numPr>
        <w:spacing w:after="240"/>
        <w:ind w:left="567" w:hanging="283"/>
        <w:rPr>
          <w:color w:val="auto"/>
          <w:sz w:val="24"/>
          <w:szCs w:val="24"/>
        </w:rPr>
      </w:pPr>
      <w:r w:rsidRPr="002622AD">
        <w:rPr>
          <w:color w:val="auto"/>
          <w:sz w:val="24"/>
          <w:szCs w:val="24"/>
        </w:rPr>
        <w:t>Shop for cold foods last</w:t>
      </w:r>
      <w:r w:rsidR="008B480B" w:rsidRPr="002622AD">
        <w:rPr>
          <w:color w:val="auto"/>
          <w:sz w:val="24"/>
          <w:szCs w:val="24"/>
        </w:rPr>
        <w:t>.</w:t>
      </w:r>
    </w:p>
    <w:p w14:paraId="42283BF9" w14:textId="77777777" w:rsidR="008B480B" w:rsidRPr="002622AD" w:rsidRDefault="00AB357E" w:rsidP="008B480B">
      <w:pPr>
        <w:pStyle w:val="ListParagraph"/>
        <w:numPr>
          <w:ilvl w:val="0"/>
          <w:numId w:val="4"/>
        </w:numPr>
        <w:spacing w:after="240"/>
        <w:ind w:left="567" w:hanging="283"/>
        <w:rPr>
          <w:color w:val="auto"/>
          <w:sz w:val="24"/>
          <w:szCs w:val="24"/>
        </w:rPr>
      </w:pPr>
      <w:r w:rsidRPr="002622AD">
        <w:rPr>
          <w:color w:val="auto"/>
          <w:sz w:val="24"/>
          <w:szCs w:val="24"/>
        </w:rPr>
        <w:t>Do not accept food from an emergency food source, such as a food bank.</w:t>
      </w:r>
    </w:p>
    <w:p w14:paraId="1C919EFE" w14:textId="77777777" w:rsidR="008B480B" w:rsidRPr="002622AD" w:rsidRDefault="008B480B" w:rsidP="008B480B">
      <w:pPr>
        <w:pStyle w:val="ListParagraph"/>
        <w:numPr>
          <w:ilvl w:val="0"/>
          <w:numId w:val="4"/>
        </w:numPr>
        <w:spacing w:after="240"/>
        <w:ind w:left="567" w:hanging="283"/>
        <w:rPr>
          <w:color w:val="auto"/>
          <w:sz w:val="24"/>
          <w:szCs w:val="24"/>
        </w:rPr>
      </w:pPr>
      <w:r w:rsidRPr="002622AD">
        <w:rPr>
          <w:color w:val="auto"/>
          <w:sz w:val="24"/>
          <w:szCs w:val="24"/>
        </w:rPr>
        <w:t>Avoid serving</w:t>
      </w:r>
      <w:r w:rsidRPr="002622AD">
        <w:rPr>
          <w:rFonts w:eastAsia="Times New Roman"/>
          <w:color w:val="auto"/>
          <w:sz w:val="24"/>
          <w:szCs w:val="24"/>
          <w:lang w:val="en" w:eastAsia="en-US"/>
        </w:rPr>
        <w:t xml:space="preserve"> foods with a high risk of causing a food-borne illness such as: cold deli salads made with egg or dairy; home canned food items; home cooked or baked food items; foods which are not in their original container; food packages which have seals broken</w:t>
      </w:r>
    </w:p>
    <w:p w14:paraId="198D4075" w14:textId="77777777" w:rsidR="00222D8F" w:rsidRPr="002622AD" w:rsidRDefault="00222D8F" w:rsidP="008B480B">
      <w:pPr>
        <w:pStyle w:val="ListParagraph"/>
        <w:numPr>
          <w:ilvl w:val="0"/>
          <w:numId w:val="4"/>
        </w:numPr>
        <w:spacing w:after="240"/>
        <w:ind w:left="567" w:hanging="283"/>
        <w:rPr>
          <w:color w:val="auto"/>
          <w:sz w:val="24"/>
          <w:szCs w:val="24"/>
        </w:rPr>
      </w:pPr>
      <w:r w:rsidRPr="002622AD">
        <w:rPr>
          <w:color w:val="auto"/>
          <w:sz w:val="24"/>
          <w:szCs w:val="24"/>
          <w:lang w:val="en"/>
        </w:rPr>
        <w:t>Prepare food for your SNP in an appropriate facility. Foods prepared at home are not permitted in your SNP under the Ontario Food Premises Regulation.</w:t>
      </w:r>
    </w:p>
    <w:p w14:paraId="5AEE753C" w14:textId="77777777" w:rsidR="00F8053F" w:rsidRPr="008B480B" w:rsidRDefault="00AB357E" w:rsidP="00F8053F">
      <w:pPr>
        <w:spacing w:after="240"/>
        <w:rPr>
          <w:color w:val="auto"/>
        </w:rPr>
      </w:pPr>
      <w:r w:rsidRPr="002622AD">
        <w:rPr>
          <w:b/>
          <w:color w:val="auto"/>
          <w:sz w:val="28"/>
          <w:szCs w:val="28"/>
        </w:rPr>
        <w:t>Transporting food from store to school</w:t>
      </w:r>
      <w:r w:rsidRPr="008B480B">
        <w:rPr>
          <w:b/>
          <w:color w:val="auto"/>
        </w:rPr>
        <w:t>:</w:t>
      </w:r>
    </w:p>
    <w:p w14:paraId="09146980" w14:textId="77777777" w:rsidR="00F8053F" w:rsidRPr="002622AD" w:rsidRDefault="008B480B" w:rsidP="00E936C2">
      <w:pPr>
        <w:pStyle w:val="ListParagraph"/>
        <w:numPr>
          <w:ilvl w:val="0"/>
          <w:numId w:val="7"/>
        </w:numPr>
        <w:spacing w:after="240"/>
        <w:ind w:left="630" w:hanging="270"/>
        <w:rPr>
          <w:color w:val="auto"/>
          <w:sz w:val="24"/>
          <w:szCs w:val="24"/>
        </w:rPr>
      </w:pPr>
      <w:r w:rsidRPr="002622AD">
        <w:rPr>
          <w:color w:val="auto"/>
          <w:sz w:val="24"/>
          <w:szCs w:val="24"/>
        </w:rPr>
        <w:t xml:space="preserve">Keep </w:t>
      </w:r>
      <w:r w:rsidR="00222D8F" w:rsidRPr="002622AD">
        <w:rPr>
          <w:color w:val="auto"/>
          <w:sz w:val="24"/>
          <w:szCs w:val="24"/>
          <w:lang w:val="en"/>
        </w:rPr>
        <w:t>re-usable grocery bags clean and wash them regularly (if used).</w:t>
      </w:r>
    </w:p>
    <w:p w14:paraId="6F1FF9C9" w14:textId="77777777" w:rsidR="00F8053F" w:rsidRPr="002622AD" w:rsidRDefault="00222D8F" w:rsidP="00E936C2">
      <w:pPr>
        <w:pStyle w:val="ListParagraph"/>
        <w:numPr>
          <w:ilvl w:val="0"/>
          <w:numId w:val="7"/>
        </w:numPr>
        <w:spacing w:after="240"/>
        <w:ind w:left="630" w:hanging="270"/>
        <w:rPr>
          <w:color w:val="auto"/>
          <w:sz w:val="24"/>
          <w:szCs w:val="24"/>
        </w:rPr>
      </w:pPr>
      <w:r w:rsidRPr="002622AD">
        <w:rPr>
          <w:color w:val="auto"/>
          <w:sz w:val="24"/>
          <w:szCs w:val="24"/>
          <w:lang w:val="en"/>
        </w:rPr>
        <w:t>Keep raw food away from cooked or ready to eat foods.</w:t>
      </w:r>
    </w:p>
    <w:p w14:paraId="38BE8D41" w14:textId="77777777" w:rsidR="008B480B" w:rsidRPr="002622AD" w:rsidRDefault="008B480B" w:rsidP="00E936C2">
      <w:pPr>
        <w:pStyle w:val="ListParagraph"/>
        <w:numPr>
          <w:ilvl w:val="0"/>
          <w:numId w:val="7"/>
        </w:numPr>
        <w:spacing w:after="240"/>
        <w:ind w:left="630" w:hanging="270"/>
        <w:rPr>
          <w:color w:val="auto"/>
          <w:sz w:val="24"/>
          <w:szCs w:val="24"/>
        </w:rPr>
      </w:pPr>
      <w:r w:rsidRPr="002622AD">
        <w:rPr>
          <w:color w:val="auto"/>
          <w:sz w:val="24"/>
          <w:szCs w:val="24"/>
        </w:rPr>
        <w:t>Transport food in a clean, pet-free vehicle</w:t>
      </w:r>
      <w:r w:rsidR="00AB357E" w:rsidRPr="002622AD">
        <w:rPr>
          <w:color w:val="auto"/>
          <w:sz w:val="24"/>
          <w:szCs w:val="24"/>
        </w:rPr>
        <w:t xml:space="preserve"> and separate from contaminants such as washer fluid, </w:t>
      </w:r>
      <w:r w:rsidRPr="002622AD">
        <w:rPr>
          <w:color w:val="auto"/>
          <w:sz w:val="24"/>
          <w:szCs w:val="24"/>
        </w:rPr>
        <w:t>and other toxic and poisonous substances</w:t>
      </w:r>
    </w:p>
    <w:p w14:paraId="013DCC8F" w14:textId="77777777" w:rsidR="00F8053F" w:rsidRPr="002622AD" w:rsidRDefault="008B480B" w:rsidP="00E936C2">
      <w:pPr>
        <w:pStyle w:val="ListParagraph"/>
        <w:numPr>
          <w:ilvl w:val="0"/>
          <w:numId w:val="7"/>
        </w:numPr>
        <w:spacing w:after="240"/>
        <w:ind w:left="630" w:hanging="270"/>
        <w:rPr>
          <w:color w:val="auto"/>
          <w:sz w:val="24"/>
          <w:szCs w:val="24"/>
        </w:rPr>
      </w:pPr>
      <w:r w:rsidRPr="002622AD">
        <w:rPr>
          <w:color w:val="auto"/>
          <w:sz w:val="24"/>
          <w:szCs w:val="24"/>
        </w:rPr>
        <w:t>Take food</w:t>
      </w:r>
      <w:r w:rsidR="00AB357E" w:rsidRPr="002622AD">
        <w:rPr>
          <w:color w:val="auto"/>
          <w:sz w:val="24"/>
          <w:szCs w:val="24"/>
        </w:rPr>
        <w:t xml:space="preserve"> directly from the store to the school</w:t>
      </w:r>
    </w:p>
    <w:p w14:paraId="3ADD4A8A" w14:textId="77777777" w:rsidR="005F3A05" w:rsidRPr="002622AD" w:rsidRDefault="008B480B" w:rsidP="00E936C2">
      <w:pPr>
        <w:pStyle w:val="ListParagraph"/>
        <w:numPr>
          <w:ilvl w:val="0"/>
          <w:numId w:val="7"/>
        </w:numPr>
        <w:spacing w:after="240"/>
        <w:ind w:left="630" w:hanging="270"/>
        <w:rPr>
          <w:color w:val="auto"/>
          <w:sz w:val="24"/>
          <w:szCs w:val="24"/>
        </w:rPr>
      </w:pPr>
      <w:r w:rsidRPr="002622AD">
        <w:rPr>
          <w:color w:val="auto"/>
          <w:sz w:val="24"/>
          <w:szCs w:val="24"/>
        </w:rPr>
        <w:t>Keep perishable foods</w:t>
      </w:r>
      <w:r w:rsidR="00AB357E" w:rsidRPr="002622AD">
        <w:rPr>
          <w:color w:val="auto"/>
          <w:sz w:val="24"/>
          <w:szCs w:val="24"/>
        </w:rPr>
        <w:t xml:space="preserve"> cold during transport using a cooler and thermome</w:t>
      </w:r>
      <w:r w:rsidRPr="002622AD">
        <w:rPr>
          <w:color w:val="auto"/>
          <w:sz w:val="24"/>
          <w:szCs w:val="24"/>
        </w:rPr>
        <w:t>ter</w:t>
      </w:r>
      <w:r w:rsidR="00AB357E" w:rsidRPr="002622AD">
        <w:rPr>
          <w:color w:val="auto"/>
          <w:sz w:val="24"/>
          <w:szCs w:val="24"/>
        </w:rPr>
        <w:t xml:space="preserve">. Bacteria can multiply rapidly in foods that are left in the temperature danger zone - between 4°C (40°F) and 60°C (140°F) </w:t>
      </w:r>
      <w:r w:rsidRPr="002622AD">
        <w:rPr>
          <w:color w:val="auto"/>
          <w:sz w:val="24"/>
          <w:szCs w:val="24"/>
        </w:rPr>
        <w:t>–</w:t>
      </w:r>
      <w:r w:rsidR="00AB357E" w:rsidRPr="002622AD">
        <w:rPr>
          <w:color w:val="auto"/>
          <w:sz w:val="24"/>
          <w:szCs w:val="24"/>
        </w:rPr>
        <w:t xml:space="preserve"> </w:t>
      </w:r>
      <w:r w:rsidRPr="002622AD">
        <w:rPr>
          <w:color w:val="auto"/>
          <w:sz w:val="24"/>
          <w:szCs w:val="24"/>
        </w:rPr>
        <w:t xml:space="preserve">for </w:t>
      </w:r>
      <w:r w:rsidR="00AB357E" w:rsidRPr="002622AD">
        <w:rPr>
          <w:color w:val="auto"/>
          <w:sz w:val="24"/>
          <w:szCs w:val="24"/>
        </w:rPr>
        <w:t>longer than 2 hours.</w:t>
      </w:r>
    </w:p>
    <w:p w14:paraId="568159A3" w14:textId="77777777" w:rsidR="002622AD" w:rsidRDefault="002622AD">
      <w:pPr>
        <w:spacing w:after="240"/>
        <w:rPr>
          <w:b/>
          <w:color w:val="auto"/>
        </w:rPr>
      </w:pPr>
    </w:p>
    <w:p w14:paraId="3B58AEC9" w14:textId="77777777" w:rsidR="005F3A05" w:rsidRPr="008B480B" w:rsidRDefault="00AB357E">
      <w:pPr>
        <w:spacing w:after="240"/>
        <w:rPr>
          <w:color w:val="auto"/>
        </w:rPr>
      </w:pPr>
      <w:r w:rsidRPr="002622AD">
        <w:rPr>
          <w:b/>
          <w:color w:val="auto"/>
          <w:sz w:val="28"/>
          <w:szCs w:val="28"/>
        </w:rPr>
        <w:lastRenderedPageBreak/>
        <w:t>Storing food at school</w:t>
      </w:r>
      <w:r w:rsidRPr="008B480B">
        <w:rPr>
          <w:b/>
          <w:color w:val="auto"/>
        </w:rPr>
        <w:t>:</w:t>
      </w:r>
    </w:p>
    <w:p w14:paraId="5436366D" w14:textId="77777777" w:rsidR="00222D8F" w:rsidRPr="002622AD" w:rsidRDefault="00222D8F">
      <w:pPr>
        <w:numPr>
          <w:ilvl w:val="0"/>
          <w:numId w:val="5"/>
        </w:numPr>
        <w:spacing w:after="240"/>
        <w:ind w:hanging="360"/>
        <w:contextualSpacing/>
        <w:rPr>
          <w:color w:val="auto"/>
          <w:sz w:val="24"/>
          <w:szCs w:val="24"/>
        </w:rPr>
      </w:pPr>
      <w:r w:rsidRPr="002622AD">
        <w:rPr>
          <w:color w:val="auto"/>
          <w:sz w:val="24"/>
          <w:szCs w:val="24"/>
          <w:lang w:val="en"/>
        </w:rPr>
        <w:t>Always wash your hands before handling food.</w:t>
      </w:r>
    </w:p>
    <w:p w14:paraId="3ED2D288" w14:textId="77777777" w:rsidR="005F3A05" w:rsidRPr="002622AD" w:rsidRDefault="008B480B">
      <w:pPr>
        <w:numPr>
          <w:ilvl w:val="0"/>
          <w:numId w:val="5"/>
        </w:numPr>
        <w:spacing w:after="240"/>
        <w:ind w:hanging="360"/>
        <w:contextualSpacing/>
        <w:rPr>
          <w:color w:val="auto"/>
          <w:sz w:val="24"/>
          <w:szCs w:val="24"/>
        </w:rPr>
      </w:pPr>
      <w:r w:rsidRPr="002622AD">
        <w:rPr>
          <w:color w:val="auto"/>
          <w:sz w:val="24"/>
          <w:szCs w:val="24"/>
        </w:rPr>
        <w:t>Refrigerate perishable food</w:t>
      </w:r>
      <w:r w:rsidR="00AB357E" w:rsidRPr="002622AD">
        <w:rPr>
          <w:color w:val="auto"/>
          <w:sz w:val="24"/>
          <w:szCs w:val="24"/>
        </w:rPr>
        <w:t xml:space="preserve"> immediately</w:t>
      </w:r>
      <w:r w:rsidRPr="002622AD">
        <w:rPr>
          <w:color w:val="auto"/>
          <w:sz w:val="24"/>
          <w:szCs w:val="24"/>
        </w:rPr>
        <w:t>.</w:t>
      </w:r>
    </w:p>
    <w:p w14:paraId="38E38A91" w14:textId="77777777" w:rsidR="00DC617D" w:rsidRDefault="008B480B" w:rsidP="00DC617D">
      <w:pPr>
        <w:numPr>
          <w:ilvl w:val="0"/>
          <w:numId w:val="15"/>
        </w:numPr>
        <w:spacing w:after="120"/>
        <w:contextualSpacing/>
        <w:rPr>
          <w:color w:val="auto"/>
          <w:sz w:val="24"/>
          <w:szCs w:val="24"/>
        </w:rPr>
      </w:pPr>
      <w:r w:rsidRPr="00DC617D">
        <w:rPr>
          <w:color w:val="auto"/>
          <w:sz w:val="24"/>
          <w:szCs w:val="24"/>
        </w:rPr>
        <w:t>Place r</w:t>
      </w:r>
      <w:r w:rsidR="00AB357E" w:rsidRPr="00DC617D">
        <w:rPr>
          <w:color w:val="auto"/>
          <w:sz w:val="24"/>
          <w:szCs w:val="24"/>
        </w:rPr>
        <w:t xml:space="preserve">aw </w:t>
      </w:r>
      <w:r w:rsidRPr="00DC617D">
        <w:rPr>
          <w:color w:val="auto"/>
          <w:sz w:val="24"/>
          <w:szCs w:val="24"/>
        </w:rPr>
        <w:t>meat, poultry and seafood</w:t>
      </w:r>
      <w:r w:rsidR="00AB357E" w:rsidRPr="00DC617D">
        <w:rPr>
          <w:color w:val="auto"/>
          <w:sz w:val="24"/>
          <w:szCs w:val="24"/>
        </w:rPr>
        <w:t xml:space="preserve"> on the bottom shelf of the refrigerator so that raw meat juice can’t drip onto other foods</w:t>
      </w:r>
    </w:p>
    <w:p w14:paraId="0C47AA61" w14:textId="77777777" w:rsidR="00DC617D" w:rsidRDefault="00AB357E" w:rsidP="00DC617D">
      <w:pPr>
        <w:numPr>
          <w:ilvl w:val="0"/>
          <w:numId w:val="11"/>
        </w:numPr>
        <w:spacing w:after="120"/>
        <w:contextualSpacing/>
        <w:rPr>
          <w:color w:val="auto"/>
          <w:sz w:val="24"/>
          <w:szCs w:val="24"/>
        </w:rPr>
      </w:pPr>
      <w:r w:rsidRPr="00DC617D">
        <w:rPr>
          <w:color w:val="auto"/>
          <w:sz w:val="24"/>
          <w:szCs w:val="24"/>
        </w:rPr>
        <w:t>Cover all foods in the refrigerator</w:t>
      </w:r>
      <w:r w:rsidR="008B480B" w:rsidRPr="00DC617D">
        <w:rPr>
          <w:color w:val="auto"/>
          <w:sz w:val="24"/>
          <w:szCs w:val="24"/>
        </w:rPr>
        <w:t>.</w:t>
      </w:r>
    </w:p>
    <w:p w14:paraId="34600C94" w14:textId="77777777" w:rsidR="00DC617D" w:rsidRDefault="008B480B" w:rsidP="00DC617D">
      <w:pPr>
        <w:numPr>
          <w:ilvl w:val="0"/>
          <w:numId w:val="10"/>
        </w:numPr>
        <w:spacing w:after="120"/>
        <w:contextualSpacing/>
        <w:rPr>
          <w:color w:val="auto"/>
          <w:sz w:val="24"/>
          <w:szCs w:val="24"/>
        </w:rPr>
      </w:pPr>
      <w:r w:rsidRPr="00DC617D">
        <w:rPr>
          <w:color w:val="auto"/>
          <w:sz w:val="24"/>
          <w:szCs w:val="24"/>
        </w:rPr>
        <w:t>Store non-perishable food</w:t>
      </w:r>
      <w:r w:rsidR="00AB357E" w:rsidRPr="00DC617D">
        <w:rPr>
          <w:color w:val="auto"/>
          <w:sz w:val="24"/>
          <w:szCs w:val="24"/>
        </w:rPr>
        <w:t xml:space="preserve"> at least 15 cm off the g</w:t>
      </w:r>
      <w:r w:rsidRPr="00DC617D">
        <w:rPr>
          <w:color w:val="auto"/>
          <w:sz w:val="24"/>
          <w:szCs w:val="24"/>
        </w:rPr>
        <w:t>round in a clean, dry place – such as cupboards or</w:t>
      </w:r>
      <w:r w:rsidR="00AB357E" w:rsidRPr="00DC617D">
        <w:rPr>
          <w:color w:val="auto"/>
          <w:sz w:val="24"/>
          <w:szCs w:val="24"/>
        </w:rPr>
        <w:t xml:space="preserve"> shelves</w:t>
      </w:r>
    </w:p>
    <w:p w14:paraId="63CF4C3A" w14:textId="77777777" w:rsidR="005F3A05" w:rsidRPr="00DC617D" w:rsidRDefault="00222D8F" w:rsidP="00DC617D">
      <w:pPr>
        <w:numPr>
          <w:ilvl w:val="0"/>
          <w:numId w:val="10"/>
        </w:numPr>
        <w:spacing w:after="120"/>
        <w:contextualSpacing/>
        <w:rPr>
          <w:color w:val="auto"/>
          <w:sz w:val="24"/>
          <w:szCs w:val="24"/>
        </w:rPr>
      </w:pPr>
      <w:r w:rsidRPr="00DC617D">
        <w:rPr>
          <w:color w:val="auto"/>
          <w:sz w:val="24"/>
          <w:szCs w:val="24"/>
          <w:lang w:val="en"/>
        </w:rPr>
        <w:t>Date all food when it is received. Make sure that older foods are used up first to maintain nutrition and freshness.</w:t>
      </w:r>
    </w:p>
    <w:p w14:paraId="22AC2B55" w14:textId="77777777" w:rsidR="00F8053F" w:rsidRDefault="00AB357E" w:rsidP="00DC617D">
      <w:pPr>
        <w:pStyle w:val="Heading4"/>
        <w:keepNext w:val="0"/>
        <w:keepLines w:val="0"/>
        <w:spacing w:before="0" w:after="120"/>
        <w:ind w:left="720"/>
        <w:contextualSpacing w:val="0"/>
        <w:rPr>
          <w:color w:val="auto"/>
          <w:sz w:val="22"/>
          <w:szCs w:val="22"/>
          <w:lang w:val="en"/>
        </w:rPr>
      </w:pPr>
      <w:bookmarkStart w:id="1" w:name="h.ndp3p1ne47t" w:colFirst="0" w:colLast="0"/>
      <w:bookmarkEnd w:id="1"/>
      <w:r w:rsidRPr="002622AD">
        <w:rPr>
          <w:color w:val="auto"/>
        </w:rPr>
        <w:t>Schools that provide meal or snack programs are considered “food premises” and are covered by provincial food safety laws (</w:t>
      </w:r>
      <w:r w:rsidRPr="002622AD">
        <w:rPr>
          <w:i/>
          <w:color w:val="auto"/>
        </w:rPr>
        <w:t>Ontario Food Premises Regulation 562</w:t>
      </w:r>
      <w:r w:rsidRPr="002622AD">
        <w:rPr>
          <w:color w:val="auto"/>
        </w:rPr>
        <w:t>).</w:t>
      </w:r>
      <w:r w:rsidR="00222D8F" w:rsidRPr="002622AD">
        <w:rPr>
          <w:color w:val="auto"/>
          <w:lang w:val="en"/>
        </w:rPr>
        <w:t xml:space="preserve"> Refer to the </w:t>
      </w:r>
      <w:hyperlink r:id="rId11" w:history="1">
        <w:r w:rsidR="00222D8F" w:rsidRPr="002622AD">
          <w:rPr>
            <w:rStyle w:val="Hyperlink"/>
            <w:color w:val="auto"/>
            <w:lang w:val="en"/>
          </w:rPr>
          <w:t>Ontario Food Premises Regulation 562 (</w:t>
        </w:r>
        <w:proofErr w:type="spellStart"/>
        <w:r w:rsidR="00222D8F" w:rsidRPr="002622AD">
          <w:rPr>
            <w:rStyle w:val="Hyperlink"/>
            <w:color w:val="auto"/>
            <w:lang w:val="en"/>
          </w:rPr>
          <w:t>O.Reg</w:t>
        </w:r>
        <w:proofErr w:type="spellEnd"/>
        <w:r w:rsidR="00222D8F" w:rsidRPr="002622AD">
          <w:rPr>
            <w:rStyle w:val="Hyperlink"/>
            <w:color w:val="auto"/>
            <w:lang w:val="en"/>
          </w:rPr>
          <w:t xml:space="preserve"> 562/90)</w:t>
        </w:r>
      </w:hyperlink>
      <w:r w:rsidR="00222D8F" w:rsidRPr="002622AD">
        <w:rPr>
          <w:color w:val="auto"/>
          <w:lang w:val="en"/>
        </w:rPr>
        <w:t xml:space="preserve"> of the Health Promotion and Protection Act to find out more about preparing, storing and serving food using public health practices</w:t>
      </w:r>
      <w:r w:rsidR="00222D8F" w:rsidRPr="008B480B">
        <w:rPr>
          <w:color w:val="auto"/>
          <w:sz w:val="22"/>
          <w:szCs w:val="22"/>
          <w:lang w:val="en"/>
        </w:rPr>
        <w:t>.</w:t>
      </w:r>
    </w:p>
    <w:p w14:paraId="420722B0" w14:textId="77777777" w:rsidR="002622AD" w:rsidRPr="002622AD" w:rsidRDefault="002622AD" w:rsidP="002622AD">
      <w:pPr>
        <w:rPr>
          <w:lang w:val="en"/>
        </w:rPr>
      </w:pPr>
    </w:p>
    <w:p w14:paraId="26CA865E" w14:textId="77777777" w:rsidR="005F3A05" w:rsidRDefault="00AB357E">
      <w:pPr>
        <w:spacing w:after="240"/>
      </w:pPr>
      <w:r w:rsidRPr="002622AD">
        <w:rPr>
          <w:b/>
          <w:sz w:val="28"/>
          <w:szCs w:val="28"/>
        </w:rPr>
        <w:t>For more information</w:t>
      </w:r>
      <w:r w:rsidR="008B480B">
        <w:rPr>
          <w:b/>
        </w:rPr>
        <w:t>:</w:t>
      </w:r>
    </w:p>
    <w:p w14:paraId="4291821D" w14:textId="77777777" w:rsidR="008B480B" w:rsidRPr="002622AD" w:rsidRDefault="00222D8F" w:rsidP="008B480B">
      <w:pPr>
        <w:pStyle w:val="ListParagraph"/>
        <w:numPr>
          <w:ilvl w:val="0"/>
          <w:numId w:val="9"/>
        </w:numPr>
        <w:spacing w:after="240"/>
        <w:rPr>
          <w:color w:val="auto"/>
          <w:sz w:val="24"/>
          <w:szCs w:val="24"/>
        </w:rPr>
      </w:pPr>
      <w:r w:rsidRPr="002622AD">
        <w:rPr>
          <w:color w:val="auto"/>
          <w:sz w:val="24"/>
          <w:szCs w:val="24"/>
        </w:rPr>
        <w:t xml:space="preserve">Refer to Section 5 of the Student Nutrition Program Guidelines (2016): Safe Food Handling, Storage and Preparation. </w:t>
      </w:r>
    </w:p>
    <w:p w14:paraId="633974B0" w14:textId="77777777" w:rsidR="008B480B" w:rsidRPr="002622AD" w:rsidRDefault="00AB357E" w:rsidP="008B480B">
      <w:pPr>
        <w:pStyle w:val="ListParagraph"/>
        <w:numPr>
          <w:ilvl w:val="0"/>
          <w:numId w:val="9"/>
        </w:numPr>
        <w:spacing w:after="240"/>
        <w:rPr>
          <w:sz w:val="24"/>
          <w:szCs w:val="24"/>
        </w:rPr>
      </w:pPr>
      <w:r w:rsidRPr="002622AD">
        <w:rPr>
          <w:sz w:val="24"/>
          <w:szCs w:val="24"/>
        </w:rPr>
        <w:t xml:space="preserve">Contact your </w:t>
      </w:r>
      <w:r w:rsidRPr="002622AD">
        <w:rPr>
          <w:b/>
          <w:sz w:val="24"/>
          <w:szCs w:val="24"/>
        </w:rPr>
        <w:t>local public health unit</w:t>
      </w:r>
      <w:r w:rsidRPr="002622AD">
        <w:rPr>
          <w:sz w:val="24"/>
          <w:szCs w:val="24"/>
        </w:rPr>
        <w:t xml:space="preserve"> or check their website for more information and resources about hand washing, safe food handling and provincial food safety laws</w:t>
      </w:r>
    </w:p>
    <w:p w14:paraId="2E3E8231" w14:textId="77777777" w:rsidR="008B480B" w:rsidRPr="002622AD" w:rsidRDefault="00AB357E" w:rsidP="008B480B">
      <w:pPr>
        <w:pStyle w:val="ListParagraph"/>
        <w:numPr>
          <w:ilvl w:val="0"/>
          <w:numId w:val="9"/>
        </w:numPr>
        <w:spacing w:after="240"/>
        <w:rPr>
          <w:sz w:val="24"/>
          <w:szCs w:val="24"/>
        </w:rPr>
      </w:pPr>
      <w:r w:rsidRPr="002622AD">
        <w:rPr>
          <w:sz w:val="24"/>
          <w:szCs w:val="24"/>
        </w:rPr>
        <w:t xml:space="preserve">The </w:t>
      </w:r>
      <w:proofErr w:type="gramStart"/>
      <w:r w:rsidRPr="002622AD">
        <w:rPr>
          <w:b/>
          <w:i/>
          <w:sz w:val="24"/>
          <w:szCs w:val="24"/>
        </w:rPr>
        <w:t>In</w:t>
      </w:r>
      <w:proofErr w:type="gramEnd"/>
      <w:r w:rsidRPr="002622AD">
        <w:rPr>
          <w:b/>
          <w:i/>
          <w:sz w:val="24"/>
          <w:szCs w:val="24"/>
        </w:rPr>
        <w:t xml:space="preserve"> Good Hands </w:t>
      </w:r>
      <w:r w:rsidR="008B480B" w:rsidRPr="002622AD">
        <w:rPr>
          <w:sz w:val="24"/>
          <w:szCs w:val="24"/>
        </w:rPr>
        <w:t xml:space="preserve">online safe food handling </w:t>
      </w:r>
      <w:r w:rsidRPr="002622AD">
        <w:rPr>
          <w:sz w:val="24"/>
          <w:szCs w:val="24"/>
        </w:rPr>
        <w:t xml:space="preserve">course is based on Canadian content as well as Ministry of Health guidelines for the province of Ontario. The course is also available in French. </w:t>
      </w:r>
      <w:hyperlink r:id="rId12">
        <w:r w:rsidRPr="002622AD">
          <w:rPr>
            <w:color w:val="1155CC"/>
            <w:sz w:val="24"/>
            <w:szCs w:val="24"/>
            <w:u w:val="single"/>
          </w:rPr>
          <w:t>http://www.ingoodhands.ca/index.html</w:t>
        </w:r>
      </w:hyperlink>
      <w:r w:rsidRPr="002622AD">
        <w:rPr>
          <w:sz w:val="24"/>
          <w:szCs w:val="24"/>
        </w:rPr>
        <w:t xml:space="preserve"> </w:t>
      </w:r>
    </w:p>
    <w:p w14:paraId="2F156E1D" w14:textId="77777777" w:rsidR="00876D04" w:rsidRDefault="00AB357E" w:rsidP="008B480B">
      <w:pPr>
        <w:pStyle w:val="ListParagraph"/>
        <w:numPr>
          <w:ilvl w:val="0"/>
          <w:numId w:val="9"/>
        </w:numPr>
        <w:spacing w:after="240"/>
        <w:rPr>
          <w:sz w:val="24"/>
          <w:szCs w:val="24"/>
        </w:rPr>
      </w:pPr>
      <w:r w:rsidRPr="002622AD">
        <w:rPr>
          <w:sz w:val="24"/>
          <w:szCs w:val="24"/>
        </w:rPr>
        <w:t>The Canadian Partnership for Consumer Food Safety Education website (</w:t>
      </w:r>
      <w:hyperlink r:id="rId13">
        <w:r w:rsidRPr="002622AD">
          <w:rPr>
            <w:color w:val="1155CC"/>
            <w:sz w:val="24"/>
            <w:szCs w:val="24"/>
            <w:u w:val="single"/>
          </w:rPr>
          <w:t>http://www.canfightbac.org</w:t>
        </w:r>
      </w:hyperlink>
      <w:r w:rsidRPr="002622AD">
        <w:rPr>
          <w:sz w:val="24"/>
          <w:szCs w:val="24"/>
        </w:rPr>
        <w:t xml:space="preserve">) has lots of information for the general public about food safety issues such as food selection, handling, preparation and storage and food-borne illness. The web-site has facts sheets and other resources that you can download for free. </w:t>
      </w:r>
    </w:p>
    <w:p w14:paraId="642E1FFB" w14:textId="77777777" w:rsidR="00876D04" w:rsidRDefault="00876D04" w:rsidP="00876D04">
      <w:pPr>
        <w:spacing w:after="240"/>
        <w:rPr>
          <w:sz w:val="24"/>
          <w:szCs w:val="24"/>
        </w:rPr>
      </w:pPr>
    </w:p>
    <w:p w14:paraId="588DCB08" w14:textId="77777777" w:rsidR="00876D04" w:rsidRDefault="00876D04" w:rsidP="00876D04">
      <w:pPr>
        <w:spacing w:after="240"/>
        <w:rPr>
          <w:sz w:val="24"/>
          <w:szCs w:val="24"/>
        </w:rPr>
      </w:pPr>
    </w:p>
    <w:p w14:paraId="52B2CC7E" w14:textId="77777777" w:rsidR="00876D04" w:rsidRPr="00876D04" w:rsidRDefault="00876D04" w:rsidP="00876D04">
      <w:pPr>
        <w:spacing w:after="240"/>
        <w:rPr>
          <w:sz w:val="24"/>
          <w:szCs w:val="24"/>
        </w:rPr>
      </w:pPr>
    </w:p>
    <w:p w14:paraId="305BEEC4" w14:textId="77777777" w:rsidR="00876D04" w:rsidRDefault="00876D04" w:rsidP="00876D04">
      <w:pPr>
        <w:pStyle w:val="ListParagraph"/>
        <w:spacing w:after="240"/>
        <w:rPr>
          <w:sz w:val="24"/>
          <w:szCs w:val="24"/>
        </w:rPr>
      </w:pPr>
    </w:p>
    <w:p w14:paraId="51E3ABBF" w14:textId="77777777" w:rsidR="005F3A05" w:rsidRPr="002622AD" w:rsidRDefault="005F3A05" w:rsidP="00876D04">
      <w:pPr>
        <w:pStyle w:val="ListParagraph"/>
        <w:spacing w:after="240"/>
        <w:ind w:left="0"/>
        <w:rPr>
          <w:sz w:val="24"/>
          <w:szCs w:val="24"/>
        </w:rPr>
      </w:pPr>
    </w:p>
    <w:sectPr w:rsidR="005F3A05" w:rsidRPr="002622AD" w:rsidSect="00CF7556">
      <w:headerReference w:type="default" r:id="rId14"/>
      <w:footerReference w:type="even" r:id="rId15"/>
      <w:footerReference w:type="default" r:id="rId16"/>
      <w:pgSz w:w="12240" w:h="15840"/>
      <w:pgMar w:top="99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D3BCB" w14:textId="77777777" w:rsidR="00DC3F83" w:rsidRDefault="00DC3F83" w:rsidP="00E936C2">
      <w:pPr>
        <w:spacing w:line="240" w:lineRule="auto"/>
      </w:pPr>
      <w:r>
        <w:separator/>
      </w:r>
    </w:p>
  </w:endnote>
  <w:endnote w:type="continuationSeparator" w:id="0">
    <w:p w14:paraId="44912F97" w14:textId="77777777" w:rsidR="00DC3F83" w:rsidRDefault="00DC3F83" w:rsidP="00E936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291014"/>
      <w:docPartObj>
        <w:docPartGallery w:val="Page Numbers (Bottom of Page)"/>
        <w:docPartUnique/>
      </w:docPartObj>
    </w:sdtPr>
    <w:sdtEndPr>
      <w:rPr>
        <w:noProof/>
      </w:rPr>
    </w:sdtEndPr>
    <w:sdtContent>
      <w:p w14:paraId="260FC74B" w14:textId="77777777" w:rsidR="00CF7556" w:rsidRDefault="00CF7556">
        <w:pPr>
          <w:pStyle w:val="Footer"/>
          <w:jc w:val="right"/>
        </w:pPr>
        <w:r>
          <w:fldChar w:fldCharType="begin"/>
        </w:r>
        <w:r>
          <w:instrText xml:space="preserve"> PAGE   \* MERGEFORMAT </w:instrText>
        </w:r>
        <w:r>
          <w:fldChar w:fldCharType="separate"/>
        </w:r>
        <w:r w:rsidR="00A67A2E">
          <w:rPr>
            <w:noProof/>
          </w:rPr>
          <w:t>2</w:t>
        </w:r>
        <w:r>
          <w:rPr>
            <w:noProof/>
          </w:rPr>
          <w:fldChar w:fldCharType="end"/>
        </w:r>
      </w:p>
    </w:sdtContent>
  </w:sdt>
  <w:p w14:paraId="465D4E9B" w14:textId="77777777" w:rsidR="00CF7556" w:rsidRDefault="00876D04">
    <w:pPr>
      <w:pStyle w:val="Footer"/>
    </w:pPr>
    <w:r>
      <w:rPr>
        <w:noProof/>
        <w:lang w:val="en-US" w:eastAsia="en-US"/>
      </w:rPr>
      <w:drawing>
        <wp:inline distT="0" distB="0" distL="0" distR="0" wp14:anchorId="45F26334" wp14:editId="7ED4A0D2">
          <wp:extent cx="5943600" cy="104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_colour b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04775"/>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4294" w14:textId="77777777" w:rsidR="00E936C2" w:rsidRDefault="00E936C2">
    <w:pPr>
      <w:pStyle w:val="Footer"/>
    </w:pPr>
    <w:r>
      <w:rPr>
        <w:noProof/>
        <w:lang w:val="en-US" w:eastAsia="en-US"/>
      </w:rPr>
      <w:drawing>
        <wp:inline distT="0" distB="0" distL="0" distR="0" wp14:anchorId="3E2A9DD0" wp14:editId="03F5026B">
          <wp:extent cx="5943600" cy="104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_colour b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0477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67883" w14:textId="77777777" w:rsidR="00DC3F83" w:rsidRDefault="00DC3F83" w:rsidP="00E936C2">
      <w:pPr>
        <w:spacing w:line="240" w:lineRule="auto"/>
      </w:pPr>
      <w:r>
        <w:separator/>
      </w:r>
    </w:p>
  </w:footnote>
  <w:footnote w:type="continuationSeparator" w:id="0">
    <w:p w14:paraId="6AC6BF7E" w14:textId="77777777" w:rsidR="00DC3F83" w:rsidRDefault="00DC3F83" w:rsidP="00E936C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B3020" w14:textId="77777777" w:rsidR="00E936C2" w:rsidRDefault="00E936C2" w:rsidP="00E936C2">
    <w:pPr>
      <w:pStyle w:val="Header"/>
      <w:jc w:val="center"/>
    </w:pPr>
    <w:r>
      <w:rPr>
        <w:noProof/>
        <w:lang w:val="en-US" w:eastAsia="en-US"/>
      </w:rPr>
      <w:drawing>
        <wp:inline distT="0" distB="0" distL="0" distR="0" wp14:anchorId="4EEFF7B2" wp14:editId="66FE543C">
          <wp:extent cx="4613272" cy="17299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 logo_bilingual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6883" cy="1735082"/>
                  </a:xfrm>
                  <a:prstGeom prst="rect">
                    <a:avLst/>
                  </a:prstGeom>
                </pic:spPr>
              </pic:pic>
            </a:graphicData>
          </a:graphic>
        </wp:inline>
      </w:drawing>
    </w:r>
  </w:p>
  <w:p w14:paraId="20E23B15" w14:textId="77777777" w:rsidR="00E936C2" w:rsidRDefault="00E936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32BA2"/>
    <w:multiLevelType w:val="hybridMultilevel"/>
    <w:tmpl w:val="2DFC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958F1"/>
    <w:multiLevelType w:val="multilevel"/>
    <w:tmpl w:val="55EA8D92"/>
    <w:lvl w:ilvl="0">
      <w:start w:val="1"/>
      <w:numFmt w:val="bullet"/>
      <w:lvlText w:val=""/>
      <w:lvlJc w:val="left"/>
      <w:pPr>
        <w:ind w:left="-90" w:firstLine="360"/>
      </w:pPr>
      <w:rPr>
        <w:rFonts w:ascii="Symbol" w:hAnsi="Symbol" w:hint="default"/>
        <w:u w:val="none"/>
      </w:rPr>
    </w:lvl>
    <w:lvl w:ilvl="1">
      <w:start w:val="1"/>
      <w:numFmt w:val="bullet"/>
      <w:lvlText w:val="○"/>
      <w:lvlJc w:val="left"/>
      <w:pPr>
        <w:ind w:left="630" w:firstLine="1080"/>
      </w:pPr>
      <w:rPr>
        <w:u w:val="none"/>
      </w:rPr>
    </w:lvl>
    <w:lvl w:ilvl="2">
      <w:start w:val="1"/>
      <w:numFmt w:val="bullet"/>
      <w:lvlText w:val="■"/>
      <w:lvlJc w:val="left"/>
      <w:pPr>
        <w:ind w:left="1350" w:firstLine="1800"/>
      </w:pPr>
      <w:rPr>
        <w:u w:val="none"/>
      </w:rPr>
    </w:lvl>
    <w:lvl w:ilvl="3">
      <w:start w:val="1"/>
      <w:numFmt w:val="bullet"/>
      <w:lvlText w:val="●"/>
      <w:lvlJc w:val="left"/>
      <w:pPr>
        <w:ind w:left="2070" w:firstLine="2520"/>
      </w:pPr>
      <w:rPr>
        <w:u w:val="none"/>
      </w:rPr>
    </w:lvl>
    <w:lvl w:ilvl="4">
      <w:start w:val="1"/>
      <w:numFmt w:val="bullet"/>
      <w:lvlText w:val="○"/>
      <w:lvlJc w:val="left"/>
      <w:pPr>
        <w:ind w:left="2790" w:firstLine="3240"/>
      </w:pPr>
      <w:rPr>
        <w:u w:val="none"/>
      </w:rPr>
    </w:lvl>
    <w:lvl w:ilvl="5">
      <w:start w:val="1"/>
      <w:numFmt w:val="bullet"/>
      <w:lvlText w:val="■"/>
      <w:lvlJc w:val="left"/>
      <w:pPr>
        <w:ind w:left="3510" w:firstLine="3960"/>
      </w:pPr>
      <w:rPr>
        <w:u w:val="none"/>
      </w:rPr>
    </w:lvl>
    <w:lvl w:ilvl="6">
      <w:start w:val="1"/>
      <w:numFmt w:val="bullet"/>
      <w:lvlText w:val="●"/>
      <w:lvlJc w:val="left"/>
      <w:pPr>
        <w:ind w:left="4230" w:firstLine="4680"/>
      </w:pPr>
      <w:rPr>
        <w:u w:val="none"/>
      </w:rPr>
    </w:lvl>
    <w:lvl w:ilvl="7">
      <w:start w:val="1"/>
      <w:numFmt w:val="bullet"/>
      <w:lvlText w:val="○"/>
      <w:lvlJc w:val="left"/>
      <w:pPr>
        <w:ind w:left="4950" w:firstLine="5400"/>
      </w:pPr>
      <w:rPr>
        <w:u w:val="none"/>
      </w:rPr>
    </w:lvl>
    <w:lvl w:ilvl="8">
      <w:start w:val="1"/>
      <w:numFmt w:val="bullet"/>
      <w:lvlText w:val="■"/>
      <w:lvlJc w:val="left"/>
      <w:pPr>
        <w:ind w:left="5670" w:firstLine="6120"/>
      </w:pPr>
      <w:rPr>
        <w:u w:val="none"/>
      </w:rPr>
    </w:lvl>
  </w:abstractNum>
  <w:abstractNum w:abstractNumId="2">
    <w:nsid w:val="24394825"/>
    <w:multiLevelType w:val="hybridMultilevel"/>
    <w:tmpl w:val="F49CCE82"/>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92B01F0"/>
    <w:multiLevelType w:val="hybridMultilevel"/>
    <w:tmpl w:val="FD960C2A"/>
    <w:lvl w:ilvl="0" w:tplc="0409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365A64BF"/>
    <w:multiLevelType w:val="multilevel"/>
    <w:tmpl w:val="6D1C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AB328A"/>
    <w:multiLevelType w:val="hybridMultilevel"/>
    <w:tmpl w:val="1D78EB16"/>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A00429A"/>
    <w:multiLevelType w:val="hybridMultilevel"/>
    <w:tmpl w:val="9A1A846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nsid w:val="3AE06C30"/>
    <w:multiLevelType w:val="multilevel"/>
    <w:tmpl w:val="9342B2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662651D"/>
    <w:multiLevelType w:val="hybridMultilevel"/>
    <w:tmpl w:val="ADFC2474"/>
    <w:lvl w:ilvl="0" w:tplc="0409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nsid w:val="46C3765E"/>
    <w:multiLevelType w:val="multilevel"/>
    <w:tmpl w:val="887EBF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9AC7419"/>
    <w:multiLevelType w:val="hybridMultilevel"/>
    <w:tmpl w:val="7ADA8612"/>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5CC1A75"/>
    <w:multiLevelType w:val="multilevel"/>
    <w:tmpl w:val="1EB6B53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7984CE9"/>
    <w:multiLevelType w:val="hybridMultilevel"/>
    <w:tmpl w:val="23EC6C4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B641033"/>
    <w:multiLevelType w:val="multilevel"/>
    <w:tmpl w:val="45E0FF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F0F288B"/>
    <w:multiLevelType w:val="multilevel"/>
    <w:tmpl w:val="448C1A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14"/>
  </w:num>
  <w:num w:numId="3">
    <w:abstractNumId w:val="9"/>
  </w:num>
  <w:num w:numId="4">
    <w:abstractNumId w:val="1"/>
  </w:num>
  <w:num w:numId="5">
    <w:abstractNumId w:val="11"/>
  </w:num>
  <w:num w:numId="6">
    <w:abstractNumId w:val="7"/>
  </w:num>
  <w:num w:numId="7">
    <w:abstractNumId w:val="12"/>
  </w:num>
  <w:num w:numId="8">
    <w:abstractNumId w:val="4"/>
  </w:num>
  <w:num w:numId="9">
    <w:abstractNumId w:val="0"/>
  </w:num>
  <w:num w:numId="10">
    <w:abstractNumId w:val="10"/>
  </w:num>
  <w:num w:numId="11">
    <w:abstractNumId w:val="2"/>
  </w:num>
  <w:num w:numId="12">
    <w:abstractNumId w:val="3"/>
  </w:num>
  <w:num w:numId="13">
    <w:abstractNumId w:val="6"/>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inkAnnotation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05"/>
    <w:rsid w:val="00222D8F"/>
    <w:rsid w:val="00232EB8"/>
    <w:rsid w:val="002622AD"/>
    <w:rsid w:val="002673BF"/>
    <w:rsid w:val="002E6B88"/>
    <w:rsid w:val="00460B73"/>
    <w:rsid w:val="00534FF7"/>
    <w:rsid w:val="005F1DED"/>
    <w:rsid w:val="005F3A05"/>
    <w:rsid w:val="007A1EBB"/>
    <w:rsid w:val="007F72A5"/>
    <w:rsid w:val="00862962"/>
    <w:rsid w:val="00876D04"/>
    <w:rsid w:val="008B480B"/>
    <w:rsid w:val="008C6C52"/>
    <w:rsid w:val="00993B55"/>
    <w:rsid w:val="00A67A2E"/>
    <w:rsid w:val="00AB357E"/>
    <w:rsid w:val="00C45698"/>
    <w:rsid w:val="00CF7556"/>
    <w:rsid w:val="00D73697"/>
    <w:rsid w:val="00DC3F83"/>
    <w:rsid w:val="00DC617D"/>
    <w:rsid w:val="00E936C2"/>
    <w:rsid w:val="00F8053F"/>
    <w:rsid w:val="00FD776A"/>
    <w:rsid w:val="00FE2C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5B83D"/>
  <w15:docId w15:val="{88C40252-8474-441C-A9FE-812CFD83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F8053F"/>
    <w:pPr>
      <w:ind w:left="720"/>
      <w:contextualSpacing/>
    </w:pPr>
  </w:style>
  <w:style w:type="paragraph" w:customStyle="1" w:styleId="xmsonormal">
    <w:name w:val="xmsonormal"/>
    <w:basedOn w:val="Normal"/>
    <w:rsid w:val="00F8053F"/>
    <w:pPr>
      <w:spacing w:line="240" w:lineRule="auto"/>
    </w:pPr>
    <w:rPr>
      <w:rFonts w:ascii="Times New Roman" w:eastAsiaTheme="minorHAnsi" w:hAnsi="Times New Roman" w:cs="Times New Roman"/>
      <w:color w:val="auto"/>
      <w:sz w:val="24"/>
      <w:szCs w:val="24"/>
    </w:rPr>
  </w:style>
  <w:style w:type="paragraph" w:customStyle="1" w:styleId="xmsolistparagraph">
    <w:name w:val="xmsolistparagraph"/>
    <w:basedOn w:val="Normal"/>
    <w:rsid w:val="00F8053F"/>
    <w:pPr>
      <w:spacing w:line="240" w:lineRule="auto"/>
    </w:pPr>
    <w:rPr>
      <w:rFonts w:ascii="Times New Roman" w:eastAsiaTheme="minorHAnsi" w:hAnsi="Times New Roman" w:cs="Times New Roman"/>
      <w:color w:val="auto"/>
      <w:sz w:val="24"/>
      <w:szCs w:val="24"/>
    </w:rPr>
  </w:style>
  <w:style w:type="paragraph" w:styleId="NormalWeb">
    <w:name w:val="Normal (Web)"/>
    <w:basedOn w:val="Normal"/>
    <w:uiPriority w:val="99"/>
    <w:semiHidden/>
    <w:unhideWhenUsed/>
    <w:rsid w:val="00222D8F"/>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Strong">
    <w:name w:val="Strong"/>
    <w:basedOn w:val="DefaultParagraphFont"/>
    <w:uiPriority w:val="22"/>
    <w:qFormat/>
    <w:rsid w:val="00222D8F"/>
    <w:rPr>
      <w:b/>
      <w:bCs/>
    </w:rPr>
  </w:style>
  <w:style w:type="character" w:styleId="Hyperlink">
    <w:name w:val="Hyperlink"/>
    <w:basedOn w:val="DefaultParagraphFont"/>
    <w:uiPriority w:val="99"/>
    <w:unhideWhenUsed/>
    <w:rsid w:val="00222D8F"/>
    <w:rPr>
      <w:color w:val="0000FF"/>
      <w:u w:val="single"/>
    </w:rPr>
  </w:style>
  <w:style w:type="paragraph" w:styleId="BalloonText">
    <w:name w:val="Balloon Text"/>
    <w:basedOn w:val="Normal"/>
    <w:link w:val="BalloonTextChar"/>
    <w:uiPriority w:val="99"/>
    <w:semiHidden/>
    <w:unhideWhenUsed/>
    <w:rsid w:val="008629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962"/>
    <w:rPr>
      <w:rFonts w:ascii="Segoe UI" w:hAnsi="Segoe UI" w:cs="Segoe UI"/>
      <w:sz w:val="18"/>
      <w:szCs w:val="18"/>
    </w:rPr>
  </w:style>
  <w:style w:type="paragraph" w:styleId="Header">
    <w:name w:val="header"/>
    <w:basedOn w:val="Normal"/>
    <w:link w:val="HeaderChar"/>
    <w:uiPriority w:val="99"/>
    <w:unhideWhenUsed/>
    <w:rsid w:val="00E936C2"/>
    <w:pPr>
      <w:tabs>
        <w:tab w:val="center" w:pos="4680"/>
        <w:tab w:val="right" w:pos="9360"/>
      </w:tabs>
      <w:spacing w:line="240" w:lineRule="auto"/>
    </w:pPr>
  </w:style>
  <w:style w:type="character" w:customStyle="1" w:styleId="HeaderChar">
    <w:name w:val="Header Char"/>
    <w:basedOn w:val="DefaultParagraphFont"/>
    <w:link w:val="Header"/>
    <w:uiPriority w:val="99"/>
    <w:rsid w:val="00E936C2"/>
  </w:style>
  <w:style w:type="paragraph" w:styleId="Footer">
    <w:name w:val="footer"/>
    <w:basedOn w:val="Normal"/>
    <w:link w:val="FooterChar"/>
    <w:uiPriority w:val="99"/>
    <w:unhideWhenUsed/>
    <w:rsid w:val="00E936C2"/>
    <w:pPr>
      <w:tabs>
        <w:tab w:val="center" w:pos="4680"/>
        <w:tab w:val="right" w:pos="9360"/>
      </w:tabs>
      <w:spacing w:line="240" w:lineRule="auto"/>
    </w:pPr>
  </w:style>
  <w:style w:type="character" w:customStyle="1" w:styleId="FooterChar">
    <w:name w:val="Footer Char"/>
    <w:basedOn w:val="DefaultParagraphFont"/>
    <w:link w:val="Footer"/>
    <w:uiPriority w:val="99"/>
    <w:rsid w:val="00E93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16311">
      <w:bodyDiv w:val="1"/>
      <w:marLeft w:val="0"/>
      <w:marRight w:val="0"/>
      <w:marTop w:val="0"/>
      <w:marBottom w:val="0"/>
      <w:divBdr>
        <w:top w:val="none" w:sz="0" w:space="0" w:color="auto"/>
        <w:left w:val="none" w:sz="0" w:space="0" w:color="auto"/>
        <w:bottom w:val="none" w:sz="0" w:space="0" w:color="auto"/>
        <w:right w:val="none" w:sz="0" w:space="0" w:color="auto"/>
      </w:divBdr>
      <w:divsChild>
        <w:div w:id="2120832384">
          <w:marLeft w:val="0"/>
          <w:marRight w:val="0"/>
          <w:marTop w:val="0"/>
          <w:marBottom w:val="0"/>
          <w:divBdr>
            <w:top w:val="none" w:sz="0" w:space="0" w:color="auto"/>
            <w:left w:val="none" w:sz="0" w:space="0" w:color="auto"/>
            <w:bottom w:val="none" w:sz="0" w:space="0" w:color="auto"/>
            <w:right w:val="none" w:sz="0" w:space="0" w:color="auto"/>
          </w:divBdr>
          <w:divsChild>
            <w:div w:id="993533557">
              <w:marLeft w:val="0"/>
              <w:marRight w:val="0"/>
              <w:marTop w:val="0"/>
              <w:marBottom w:val="0"/>
              <w:divBdr>
                <w:top w:val="none" w:sz="0" w:space="0" w:color="auto"/>
                <w:left w:val="none" w:sz="0" w:space="0" w:color="auto"/>
                <w:bottom w:val="none" w:sz="0" w:space="0" w:color="auto"/>
                <w:right w:val="none" w:sz="0" w:space="0" w:color="auto"/>
              </w:divBdr>
              <w:divsChild>
                <w:div w:id="558133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853342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ntario.ca/laws/regulation/900562" TargetMode="External"/><Relationship Id="rId12" Type="http://schemas.openxmlformats.org/officeDocument/2006/relationships/hyperlink" Target="http://www.ingoodhands.ca/index.html" TargetMode="External"/><Relationship Id="rId13" Type="http://schemas.openxmlformats.org/officeDocument/2006/relationships/hyperlink" Target="http://www.canfightbac.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559350DF7C8428B0299E974E21EE5" ma:contentTypeVersion="4" ma:contentTypeDescription="Create a new document." ma:contentTypeScope="" ma:versionID="09ee2e59b32cabc630be142b6001fff9">
  <xsd:schema xmlns:xsd="http://www.w3.org/2001/XMLSchema" xmlns:xs="http://www.w3.org/2001/XMLSchema" xmlns:p="http://schemas.microsoft.com/office/2006/metadata/properties" xmlns:ns2="0815a5e3-bd31-488a-bad6-3800ddc31f67" xmlns:ns3="807a1b18-7bf8-4a62-a5af-c43a4085e6a3" targetNamespace="http://schemas.microsoft.com/office/2006/metadata/properties" ma:root="true" ma:fieldsID="f68e730185cf5cebeb4fe126883be201" ns2:_="" ns3:_="">
    <xsd:import namespace="0815a5e3-bd31-488a-bad6-3800ddc31f67"/>
    <xsd:import namespace="807a1b18-7bf8-4a62-a5af-c43a4085e6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5a5e3-bd31-488a-bad6-3800ddc31f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7a1b18-7bf8-4a62-a5af-c43a4085e6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E5BCB-E0B1-481B-8247-167C9767D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5a5e3-bd31-488a-bad6-3800ddc31f67"/>
    <ds:schemaRef ds:uri="807a1b18-7bf8-4a62-a5af-c43a4085e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4E4B4-EA7A-4D79-9EA0-C32AE38DAA52}">
  <ds:schemaRefs>
    <ds:schemaRef ds:uri="http://schemas.microsoft.com/sharepoint/v3/contenttype/forms"/>
  </ds:schemaRefs>
</ds:datastoreItem>
</file>

<file path=customXml/itemProps3.xml><?xml version="1.0" encoding="utf-8"?>
<ds:datastoreItem xmlns:ds="http://schemas.openxmlformats.org/officeDocument/2006/customXml" ds:itemID="{02E380C2-1D3E-4726-B387-BBFDA3D62E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850A39-375E-FD48-8829-5CBA59CF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Lyle</dc:creator>
  <cp:lastModifiedBy>Teresa Ierullo</cp:lastModifiedBy>
  <cp:revision>2</cp:revision>
  <dcterms:created xsi:type="dcterms:W3CDTF">2017-11-13T18:54:00Z</dcterms:created>
  <dcterms:modified xsi:type="dcterms:W3CDTF">2017-11-13T18:54:00Z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0x010100DDD559350DF7C8428B0299E974E21EE5</vt:lpwstr>
  </property>
</Properties>
</file>